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2F" w:rsidRPr="00057A5F" w:rsidRDefault="0014302F" w:rsidP="0014302F">
      <w:pPr>
        <w:pStyle w:val="Heading5"/>
        <w:jc w:val="center"/>
        <w:rPr>
          <w:i w:val="0"/>
          <w:color w:val="000000"/>
          <w:sz w:val="30"/>
        </w:rPr>
      </w:pPr>
      <w:bookmarkStart w:id="0" w:name="_Toc63100252"/>
      <w:bookmarkStart w:id="1" w:name="_Toc63187359"/>
      <w:bookmarkStart w:id="2" w:name="_GoBack"/>
      <w:r w:rsidRPr="001E0987">
        <w:rPr>
          <w:rFonts w:ascii="Times New Roman" w:hAnsi="Times New Roman"/>
          <w:i w:val="0"/>
          <w:sz w:val="28"/>
        </w:rPr>
        <w:t xml:space="preserve">Phụ lục 2  </w:t>
      </w:r>
      <w:r w:rsidRPr="00057A5F">
        <w:rPr>
          <w:i w:val="0"/>
        </w:rPr>
        <w:t xml:space="preserve"> </w:t>
      </w:r>
      <w:bookmarkEnd w:id="2"/>
      <w:r w:rsidRPr="00057A5F">
        <w:rPr>
          <w:i w:val="0"/>
        </w:rPr>
        <w:t xml:space="preserve">                                                                                                                                                    </w:t>
      </w:r>
      <w:r w:rsidRPr="00057A5F">
        <w:rPr>
          <w:i w:val="0"/>
          <w:color w:val="000000"/>
          <w:sz w:val="30"/>
        </w:rPr>
        <w:t xml:space="preserve">DANH MỤC CÁC MẪU BIỂU PHỤC VỤ CÔNG TÁC BẦU CỬ </w:t>
      </w:r>
      <w:r>
        <w:rPr>
          <w:i w:val="0"/>
          <w:color w:val="000000"/>
          <w:sz w:val="30"/>
        </w:rPr>
        <w:t xml:space="preserve">                                           </w:t>
      </w:r>
      <w:r w:rsidRPr="00057A5F">
        <w:rPr>
          <w:i w:val="0"/>
          <w:color w:val="000000"/>
          <w:sz w:val="30"/>
        </w:rPr>
        <w:t xml:space="preserve">ĐẠI BIỂU QUỐC HỘI KHÓA XV, ĐẠI BIỂU HỘI ĐỒNG NHÂN DÂN </w:t>
      </w:r>
      <w:r>
        <w:rPr>
          <w:i w:val="0"/>
          <w:color w:val="000000"/>
          <w:sz w:val="30"/>
        </w:rPr>
        <w:t xml:space="preserve">CÁC CẤP                    </w:t>
      </w:r>
      <w:r w:rsidRPr="00057A5F">
        <w:rPr>
          <w:i w:val="0"/>
          <w:color w:val="000000"/>
          <w:sz w:val="30"/>
        </w:rPr>
        <w:t>NHIỆM KỲ 2021-2026</w:t>
      </w:r>
      <w:bookmarkEnd w:id="0"/>
      <w:bookmarkEnd w:id="1"/>
    </w:p>
    <w:p w:rsidR="0014302F" w:rsidRPr="00D5166F" w:rsidRDefault="0014302F" w:rsidP="0014302F">
      <w:pPr>
        <w:widowControl w:val="0"/>
        <w:shd w:val="clear" w:color="auto" w:fill="FFFFFF"/>
        <w:spacing w:before="240" w:after="120" w:line="340" w:lineRule="exact"/>
        <w:ind w:firstLine="720"/>
        <w:jc w:val="both"/>
        <w:rPr>
          <w:sz w:val="28"/>
          <w:szCs w:val="28"/>
          <w:lang w:eastAsia="en-GB"/>
        </w:rPr>
      </w:pPr>
      <w:r w:rsidRPr="00D5166F">
        <w:rPr>
          <w:sz w:val="28"/>
          <w:szCs w:val="28"/>
          <w:lang w:eastAsia="en-GB"/>
        </w:rPr>
        <w:t xml:space="preserve">Hệ thống các biểu mẫu để sử dụng trong công tác bầu cử đại biểu Quốc hội khóa XV và đại biểu Hội đồng nhân dân </w:t>
      </w:r>
      <w:r>
        <w:rPr>
          <w:sz w:val="28"/>
          <w:szCs w:val="28"/>
          <w:lang w:eastAsia="en-GB"/>
        </w:rPr>
        <w:t xml:space="preserve">các cấp </w:t>
      </w:r>
      <w:r w:rsidRPr="00D5166F">
        <w:rPr>
          <w:sz w:val="28"/>
          <w:szCs w:val="28"/>
          <w:lang w:eastAsia="en-GB"/>
        </w:rPr>
        <w:t>nhiệm kỳ 2021-2026 được quy định cụ thể như sau:</w:t>
      </w:r>
    </w:p>
    <w:p w:rsidR="0014302F" w:rsidRPr="00D5166F" w:rsidRDefault="0014302F" w:rsidP="0014302F">
      <w:pPr>
        <w:pStyle w:val="ListParagraph"/>
        <w:widowControl w:val="0"/>
        <w:numPr>
          <w:ilvl w:val="0"/>
          <w:numId w:val="1"/>
        </w:numPr>
        <w:shd w:val="clear" w:color="auto" w:fill="FFFFFF"/>
        <w:tabs>
          <w:tab w:val="left" w:pos="993"/>
        </w:tabs>
        <w:spacing w:before="120" w:after="120" w:line="340" w:lineRule="exact"/>
        <w:ind w:left="0" w:firstLine="709"/>
        <w:jc w:val="both"/>
        <w:rPr>
          <w:rFonts w:ascii="Times New Roman" w:hAnsi="Times New Roman"/>
          <w:i/>
          <w:sz w:val="28"/>
          <w:szCs w:val="28"/>
          <w:lang w:eastAsia="en-GB"/>
        </w:rPr>
      </w:pPr>
      <w:r w:rsidRPr="00D5166F">
        <w:rPr>
          <w:rFonts w:ascii="Times New Roman" w:hAnsi="Times New Roman"/>
          <w:i/>
          <w:sz w:val="28"/>
          <w:szCs w:val="28"/>
          <w:lang w:eastAsia="en-GB"/>
        </w:rPr>
        <w:t>Các biểu mẫu ban hành kèm theo Nghị quyết liên tịch số 09/2021/NQLT-UBTVQH14-CP-ĐCTUBTW MTTQVN ngày 15/01/2021 giữa Ủy ban Thường vụ 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 – 2026 (10 mẫu):</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01/BCĐBQH-MT – mẫu biên bản các Hội nghị hiệp thương ở trung ương và địa phương (V/v giới thiệu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02/BCĐBQH-MT – mẫu biên bản họp ban lãnh đạo dự kiến giới thiệu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03/BCĐBQH-MT – mẫu biên bản hội nghị giới thiệu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04/BCĐBQH-MT – mẫu danh sách những người được giới thiệu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05/BCĐBQH-MT – mẫu danh sách những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01/BCĐBHĐND-MT – mẫu biên bản các Hội nghị hiệp thương ở các cấp (V/v giới thiệu người ứng cử đại biểu Hội đồng nhân dân)</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02/BCĐBHĐND-MT – mẫu biên bản họp ban lãnh đạo dự kiến giới thiệu người ứng cử đại biểu Hội đồng nhân dân nhiệm kỳ 2021-2026.</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03/BCĐBHĐND-MT – mẫu biên bản hội nghị giới thiệu người ứng cử đại biểu Hội đồng nhân dân nhiệm kỳ 2021-2026.</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04/BCĐBHĐND-MT – mẫu danh sách những người được giới thiệu ứng cử đại biểu Hội đồng nhân dân nhiệm kỳ 2021-2026.</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05/BCĐBHĐND-MT – mẫu danh sách những người ứng cử đại </w:t>
      </w:r>
      <w:r w:rsidRPr="00D5166F">
        <w:rPr>
          <w:sz w:val="28"/>
          <w:szCs w:val="28"/>
          <w:lang w:eastAsia="en-GB"/>
        </w:rPr>
        <w:lastRenderedPageBreak/>
        <w:t>biểu Hội đồng nhân dân nhiệm kỳ 2021-2026.</w:t>
      </w:r>
    </w:p>
    <w:p w:rsidR="0014302F" w:rsidRPr="00D5166F" w:rsidRDefault="0014302F" w:rsidP="0014302F">
      <w:pPr>
        <w:pStyle w:val="ListParagraph"/>
        <w:widowControl w:val="0"/>
        <w:numPr>
          <w:ilvl w:val="0"/>
          <w:numId w:val="1"/>
        </w:numPr>
        <w:shd w:val="clear" w:color="auto" w:fill="FFFFFF"/>
        <w:tabs>
          <w:tab w:val="left" w:pos="993"/>
        </w:tabs>
        <w:spacing w:before="120" w:after="120" w:line="340" w:lineRule="exact"/>
        <w:ind w:left="0" w:firstLine="709"/>
        <w:jc w:val="both"/>
        <w:rPr>
          <w:rFonts w:ascii="Times New Roman" w:hAnsi="Times New Roman"/>
          <w:i/>
          <w:sz w:val="28"/>
          <w:szCs w:val="28"/>
          <w:lang w:eastAsia="en-GB"/>
        </w:rPr>
      </w:pPr>
      <w:r w:rsidRPr="00D5166F">
        <w:rPr>
          <w:rFonts w:ascii="Times New Roman" w:hAnsi="Times New Roman"/>
          <w:i/>
          <w:sz w:val="28"/>
          <w:szCs w:val="28"/>
          <w:lang w:eastAsia="en-GB"/>
        </w:rPr>
        <w:t>Các biểu mẫu ban hành kèm theo Nghị quyết số 1186/2021/UBTVQH14 ngày 11/01/2021 của Ủy ban Thường vụ Quốc hội Quy định chi tiết, hướng dẫn việc tổ chức hội nghị cử tri; việc giới thiệu người ứng cử đại biểu Hội đồng nhân dân cấp xã ở thôn, tổ dân phố; việc hiệp thương, giới thiệu người ứng cử, lập danh sách người ứng cử đại biểu Quốc hội, đại biểu Hội đồng nhân dân trong bầu cử bổ sung (04 mẫu):</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01/HNCT – mẫu biên bản hội nghị cử tri lấy ý kiến nhận xét về người được dự kiến giới thiệu ứng cử đại biểu Quốc hội, đại biểu Hội đồng nhân dân.</w:t>
      </w:r>
    </w:p>
    <w:p w:rsidR="0014302F" w:rsidRPr="00D5166F" w:rsidRDefault="0014302F" w:rsidP="0014302F">
      <w:pPr>
        <w:widowControl w:val="0"/>
        <w:shd w:val="clear" w:color="auto" w:fill="FFFFFF"/>
        <w:spacing w:before="120" w:after="120" w:line="340" w:lineRule="exact"/>
        <w:ind w:firstLine="720"/>
        <w:jc w:val="both"/>
        <w:rPr>
          <w:sz w:val="28"/>
          <w:szCs w:val="28"/>
        </w:rPr>
      </w:pPr>
      <w:r w:rsidRPr="00D5166F">
        <w:rPr>
          <w:sz w:val="28"/>
          <w:szCs w:val="28"/>
          <w:lang w:eastAsia="en-GB"/>
        </w:rPr>
        <w:t>- Mẫu số 02/HNCT – mẫu biên bản hội nghị cử tri lấy ý kiến cử tri nơi công tác hoặc nơi cư trú để lấy ý kiến về người ứng cử đại biểu Quốc hội, đại</w:t>
      </w:r>
      <w:r w:rsidRPr="00D5166F">
        <w:rPr>
          <w:sz w:val="28"/>
          <w:szCs w:val="28"/>
        </w:rPr>
        <w:t xml:space="preserve"> biểu Hội đồng nhân dân.</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03/HNMT – mẫu biên bản hội nghị Ban công tác Mặt trận dự kiến giới thiệu người ứng cử đại biểu Hội đồng nhân dân cấp xã.</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04/HNCT – mẫu biên bản hội nghị cử tri giới thiệu người ứng cử đại biểu Hội đồng nhân dân xã/phường/thị trấn nhiệm kỳ 2021-2026.</w:t>
      </w:r>
    </w:p>
    <w:p w:rsidR="0014302F" w:rsidRPr="00D5166F" w:rsidRDefault="0014302F" w:rsidP="0014302F">
      <w:pPr>
        <w:pStyle w:val="ListParagraph"/>
        <w:widowControl w:val="0"/>
        <w:numPr>
          <w:ilvl w:val="0"/>
          <w:numId w:val="1"/>
        </w:numPr>
        <w:shd w:val="clear" w:color="auto" w:fill="FFFFFF"/>
        <w:tabs>
          <w:tab w:val="left" w:pos="993"/>
        </w:tabs>
        <w:spacing w:before="120" w:after="120" w:line="340" w:lineRule="exact"/>
        <w:ind w:left="0" w:firstLine="709"/>
        <w:jc w:val="both"/>
        <w:rPr>
          <w:rFonts w:ascii="Times New Roman" w:hAnsi="Times New Roman"/>
          <w:i/>
          <w:sz w:val="28"/>
          <w:szCs w:val="28"/>
          <w:lang w:eastAsia="en-GB"/>
        </w:rPr>
      </w:pPr>
      <w:r w:rsidRPr="00D5166F">
        <w:rPr>
          <w:rFonts w:ascii="Times New Roman" w:hAnsi="Times New Roman"/>
          <w:i/>
          <w:sz w:val="28"/>
          <w:szCs w:val="28"/>
          <w:lang w:eastAsia="en-GB"/>
        </w:rPr>
        <w:t>Các biểu mẫu ban hành kèm theo Nghị quyết số 41/NQ-HĐBCQG ngày 18/01/2021 của Hội đồng bầu cử quốc gia H</w:t>
      </w:r>
      <w:r w:rsidRPr="00D5166F">
        <w:rPr>
          <w:rFonts w:ascii="Times New Roman" w:hAnsi="Times New Roman" w:hint="eastAsia"/>
          <w:i/>
          <w:sz w:val="28"/>
          <w:szCs w:val="28"/>
          <w:lang w:eastAsia="en-GB"/>
        </w:rPr>
        <w:t>ư</w:t>
      </w:r>
      <w:r w:rsidRPr="00D5166F">
        <w:rPr>
          <w:rFonts w:ascii="Times New Roman" w:hAnsi="Times New Roman"/>
          <w:i/>
          <w:sz w:val="28"/>
          <w:szCs w:val="28"/>
          <w:lang w:eastAsia="en-GB"/>
        </w:rPr>
        <w:t>ớng dẫn mẫu hồ s</w:t>
      </w:r>
      <w:r w:rsidRPr="00D5166F">
        <w:rPr>
          <w:rFonts w:ascii="Times New Roman" w:hAnsi="Times New Roman" w:hint="eastAsia"/>
          <w:i/>
          <w:sz w:val="28"/>
          <w:szCs w:val="28"/>
          <w:lang w:eastAsia="en-GB"/>
        </w:rPr>
        <w:t>ơ</w:t>
      </w:r>
      <w:r w:rsidRPr="00D5166F">
        <w:rPr>
          <w:rFonts w:ascii="Times New Roman" w:hAnsi="Times New Roman"/>
          <w:i/>
          <w:sz w:val="28"/>
          <w:szCs w:val="28"/>
          <w:lang w:eastAsia="en-GB"/>
        </w:rPr>
        <w:t xml:space="preserve"> ứng cử, mẫu phiếu bầu cử, nội quy ph</w:t>
      </w:r>
      <w:r w:rsidRPr="00D5166F">
        <w:rPr>
          <w:rFonts w:ascii="Times New Roman" w:hAnsi="Times New Roman" w:hint="eastAsia"/>
          <w:i/>
          <w:sz w:val="28"/>
          <w:szCs w:val="28"/>
          <w:lang w:eastAsia="en-GB"/>
        </w:rPr>
        <w:t>ò</w:t>
      </w:r>
      <w:r w:rsidRPr="00D5166F">
        <w:rPr>
          <w:rFonts w:ascii="Times New Roman" w:hAnsi="Times New Roman"/>
          <w:i/>
          <w:sz w:val="28"/>
          <w:szCs w:val="28"/>
          <w:lang w:eastAsia="en-GB"/>
        </w:rPr>
        <w:t>ng bỏ phiếu v</w:t>
      </w:r>
      <w:r w:rsidRPr="00D5166F">
        <w:rPr>
          <w:rFonts w:ascii="Times New Roman" w:hAnsi="Times New Roman" w:hint="eastAsia"/>
          <w:i/>
          <w:sz w:val="28"/>
          <w:szCs w:val="28"/>
          <w:lang w:eastAsia="en-GB"/>
        </w:rPr>
        <w:t>à</w:t>
      </w:r>
      <w:r w:rsidRPr="00D5166F">
        <w:rPr>
          <w:rFonts w:ascii="Times New Roman" w:hAnsi="Times New Roman"/>
          <w:i/>
          <w:sz w:val="28"/>
          <w:szCs w:val="28"/>
          <w:lang w:eastAsia="en-GB"/>
        </w:rPr>
        <w:t xml:space="preserve"> c</w:t>
      </w:r>
      <w:r w:rsidRPr="00D5166F">
        <w:rPr>
          <w:rFonts w:ascii="Times New Roman" w:hAnsi="Times New Roman" w:hint="eastAsia"/>
          <w:i/>
          <w:sz w:val="28"/>
          <w:szCs w:val="28"/>
          <w:lang w:eastAsia="en-GB"/>
        </w:rPr>
        <w:t>á</w:t>
      </w:r>
      <w:r w:rsidRPr="00D5166F">
        <w:rPr>
          <w:rFonts w:ascii="Times New Roman" w:hAnsi="Times New Roman"/>
          <w:i/>
          <w:sz w:val="28"/>
          <w:szCs w:val="28"/>
          <w:lang w:eastAsia="en-GB"/>
        </w:rPr>
        <w:t>c mẫu v</w:t>
      </w:r>
      <w:r w:rsidRPr="00D5166F">
        <w:rPr>
          <w:rFonts w:ascii="Times New Roman" w:hAnsi="Times New Roman" w:hint="eastAsia"/>
          <w:i/>
          <w:sz w:val="28"/>
          <w:szCs w:val="28"/>
          <w:lang w:eastAsia="en-GB"/>
        </w:rPr>
        <w:t>ă</w:t>
      </w:r>
      <w:r w:rsidRPr="00D5166F">
        <w:rPr>
          <w:rFonts w:ascii="Times New Roman" w:hAnsi="Times New Roman"/>
          <w:i/>
          <w:sz w:val="28"/>
          <w:szCs w:val="28"/>
          <w:lang w:eastAsia="en-GB"/>
        </w:rPr>
        <w:t>n bản sử dụng trong c</w:t>
      </w:r>
      <w:r w:rsidRPr="00D5166F">
        <w:rPr>
          <w:rFonts w:ascii="Times New Roman" w:hAnsi="Times New Roman" w:hint="eastAsia"/>
          <w:i/>
          <w:sz w:val="28"/>
          <w:szCs w:val="28"/>
          <w:lang w:eastAsia="en-GB"/>
        </w:rPr>
        <w:t>ô</w:t>
      </w:r>
      <w:r w:rsidRPr="00D5166F">
        <w:rPr>
          <w:rFonts w:ascii="Times New Roman" w:hAnsi="Times New Roman"/>
          <w:i/>
          <w:sz w:val="28"/>
          <w:szCs w:val="28"/>
          <w:lang w:eastAsia="en-GB"/>
        </w:rPr>
        <w:t>ng t</w:t>
      </w:r>
      <w:r w:rsidRPr="00D5166F">
        <w:rPr>
          <w:rFonts w:ascii="Times New Roman" w:hAnsi="Times New Roman" w:hint="eastAsia"/>
          <w:i/>
          <w:sz w:val="28"/>
          <w:szCs w:val="28"/>
          <w:lang w:eastAsia="en-GB"/>
        </w:rPr>
        <w:t>á</w:t>
      </w:r>
      <w:r w:rsidRPr="00D5166F">
        <w:rPr>
          <w:rFonts w:ascii="Times New Roman" w:hAnsi="Times New Roman"/>
          <w:i/>
          <w:sz w:val="28"/>
          <w:szCs w:val="28"/>
          <w:lang w:eastAsia="en-GB"/>
        </w:rPr>
        <w:t xml:space="preserve">c bầu cử </w:t>
      </w:r>
      <w:r w:rsidRPr="00D5166F">
        <w:rPr>
          <w:rFonts w:ascii="Times New Roman" w:hAnsi="Times New Roman" w:hint="eastAsia"/>
          <w:i/>
          <w:sz w:val="28"/>
          <w:szCs w:val="28"/>
          <w:lang w:eastAsia="en-GB"/>
        </w:rPr>
        <w:t>đ</w:t>
      </w:r>
      <w:r w:rsidRPr="00D5166F">
        <w:rPr>
          <w:rFonts w:ascii="Times New Roman" w:hAnsi="Times New Roman"/>
          <w:i/>
          <w:sz w:val="28"/>
          <w:szCs w:val="28"/>
          <w:lang w:eastAsia="en-GB"/>
        </w:rPr>
        <w:t>ại biểu Quốc hội kh</w:t>
      </w:r>
      <w:r w:rsidRPr="00D5166F">
        <w:rPr>
          <w:rFonts w:ascii="Times New Roman" w:hAnsi="Times New Roman" w:hint="eastAsia"/>
          <w:i/>
          <w:sz w:val="28"/>
          <w:szCs w:val="28"/>
          <w:lang w:eastAsia="en-GB"/>
        </w:rPr>
        <w:t>ó</w:t>
      </w:r>
      <w:r w:rsidRPr="00D5166F">
        <w:rPr>
          <w:rFonts w:ascii="Times New Roman" w:hAnsi="Times New Roman"/>
          <w:i/>
          <w:sz w:val="28"/>
          <w:szCs w:val="28"/>
          <w:lang w:eastAsia="en-GB"/>
        </w:rPr>
        <w:t>a XV v</w:t>
      </w:r>
      <w:r w:rsidRPr="00D5166F">
        <w:rPr>
          <w:rFonts w:ascii="Times New Roman" w:hAnsi="Times New Roman" w:hint="eastAsia"/>
          <w:i/>
          <w:sz w:val="28"/>
          <w:szCs w:val="28"/>
          <w:lang w:eastAsia="en-GB"/>
        </w:rPr>
        <w:t>à</w:t>
      </w:r>
      <w:r w:rsidRPr="00D5166F">
        <w:rPr>
          <w:rFonts w:ascii="Times New Roman" w:hAnsi="Times New Roman"/>
          <w:i/>
          <w:sz w:val="28"/>
          <w:szCs w:val="28"/>
          <w:lang w:eastAsia="en-GB"/>
        </w:rPr>
        <w:t xml:space="preserve"> </w:t>
      </w:r>
      <w:r w:rsidRPr="00D5166F">
        <w:rPr>
          <w:rFonts w:ascii="Times New Roman" w:hAnsi="Times New Roman" w:hint="eastAsia"/>
          <w:i/>
          <w:sz w:val="28"/>
          <w:szCs w:val="28"/>
          <w:lang w:eastAsia="en-GB"/>
        </w:rPr>
        <w:t>đ</w:t>
      </w:r>
      <w:r w:rsidRPr="00D5166F">
        <w:rPr>
          <w:rFonts w:ascii="Times New Roman" w:hAnsi="Times New Roman"/>
          <w:i/>
          <w:sz w:val="28"/>
          <w:szCs w:val="28"/>
          <w:lang w:eastAsia="en-GB"/>
        </w:rPr>
        <w:t xml:space="preserve">ại biểu Hội </w:t>
      </w:r>
      <w:r w:rsidRPr="00D5166F">
        <w:rPr>
          <w:rFonts w:ascii="Times New Roman" w:hAnsi="Times New Roman" w:hint="eastAsia"/>
          <w:i/>
          <w:sz w:val="28"/>
          <w:szCs w:val="28"/>
          <w:lang w:eastAsia="en-GB"/>
        </w:rPr>
        <w:t>đ</w:t>
      </w:r>
      <w:r w:rsidRPr="00D5166F">
        <w:rPr>
          <w:rFonts w:ascii="Times New Roman" w:hAnsi="Times New Roman"/>
          <w:i/>
          <w:sz w:val="28"/>
          <w:szCs w:val="28"/>
          <w:lang w:eastAsia="en-GB"/>
        </w:rPr>
        <w:t>ồng nh</w:t>
      </w:r>
      <w:r w:rsidRPr="00D5166F">
        <w:rPr>
          <w:rFonts w:ascii="Times New Roman" w:hAnsi="Times New Roman" w:hint="eastAsia"/>
          <w:i/>
          <w:sz w:val="28"/>
          <w:szCs w:val="28"/>
          <w:lang w:eastAsia="en-GB"/>
        </w:rPr>
        <w:t>â</w:t>
      </w:r>
      <w:r w:rsidRPr="00D5166F">
        <w:rPr>
          <w:rFonts w:ascii="Times New Roman" w:hAnsi="Times New Roman"/>
          <w:i/>
          <w:sz w:val="28"/>
          <w:szCs w:val="28"/>
          <w:lang w:eastAsia="en-GB"/>
        </w:rPr>
        <w:t>n d</w:t>
      </w:r>
      <w:r w:rsidRPr="00D5166F">
        <w:rPr>
          <w:rFonts w:ascii="Times New Roman" w:hAnsi="Times New Roman" w:hint="eastAsia"/>
          <w:i/>
          <w:sz w:val="28"/>
          <w:szCs w:val="28"/>
          <w:lang w:eastAsia="en-GB"/>
        </w:rPr>
        <w:t>â</w:t>
      </w:r>
      <w:r w:rsidRPr="00D5166F">
        <w:rPr>
          <w:rFonts w:ascii="Times New Roman" w:hAnsi="Times New Roman"/>
          <w:i/>
          <w:sz w:val="28"/>
          <w:szCs w:val="28"/>
          <w:lang w:eastAsia="en-GB"/>
        </w:rPr>
        <w:t>n c</w:t>
      </w:r>
      <w:r w:rsidRPr="00D5166F">
        <w:rPr>
          <w:rFonts w:ascii="Times New Roman" w:hAnsi="Times New Roman" w:hint="eastAsia"/>
          <w:i/>
          <w:sz w:val="28"/>
          <w:szCs w:val="28"/>
          <w:lang w:eastAsia="en-GB"/>
        </w:rPr>
        <w:t>á</w:t>
      </w:r>
      <w:r w:rsidRPr="00D5166F">
        <w:rPr>
          <w:rFonts w:ascii="Times New Roman" w:hAnsi="Times New Roman"/>
          <w:i/>
          <w:sz w:val="28"/>
          <w:szCs w:val="28"/>
          <w:lang w:eastAsia="en-GB"/>
        </w:rPr>
        <w:t>c cấp nhiệm kỳ 2021-2026 (41 m</w:t>
      </w:r>
      <w:r>
        <w:rPr>
          <w:rFonts w:ascii="Times New Roman" w:hAnsi="Times New Roman"/>
          <w:i/>
          <w:sz w:val="28"/>
          <w:szCs w:val="28"/>
          <w:lang w:eastAsia="en-GB"/>
        </w:rPr>
        <w:t>ẫ</w:t>
      </w:r>
      <w:r w:rsidRPr="00D5166F">
        <w:rPr>
          <w:rFonts w:ascii="Times New Roman" w:hAnsi="Times New Roman"/>
          <w:i/>
          <w:sz w:val="28"/>
          <w:szCs w:val="28"/>
          <w:lang w:eastAsia="en-GB"/>
        </w:rPr>
        <w:t>u):</w:t>
      </w:r>
    </w:p>
    <w:p w:rsidR="0014302F" w:rsidRPr="00D5166F" w:rsidRDefault="0014302F" w:rsidP="0014302F">
      <w:pPr>
        <w:widowControl w:val="0"/>
        <w:shd w:val="clear" w:color="auto" w:fill="FFFFFF"/>
        <w:spacing w:before="120" w:after="120" w:line="340" w:lineRule="exact"/>
        <w:ind w:firstLine="720"/>
        <w:jc w:val="both"/>
        <w:rPr>
          <w:lang w:eastAsia="en-GB"/>
        </w:rPr>
      </w:pPr>
      <w:r w:rsidRPr="00D5166F">
        <w:rPr>
          <w:sz w:val="28"/>
          <w:szCs w:val="28"/>
          <w:lang w:eastAsia="en-GB"/>
        </w:rPr>
        <w:t>- Mẫu số 01/HĐBC-QH – mẫu đơn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02/HĐBC-QH – mẫu sơ yếu lý lịch của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03/HĐBC-QH – mẫu tiểu sử tóm tắt của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04/HĐBC-QH – mẫu bản kê khai tài sản, thu nhập của người ứng cử đại biểu Quốc hội khóa XV.</w:t>
      </w:r>
    </w:p>
    <w:p w:rsidR="0014302F" w:rsidRPr="00D5166F" w:rsidRDefault="0014302F" w:rsidP="0014302F">
      <w:pPr>
        <w:widowControl w:val="0"/>
        <w:shd w:val="clear" w:color="auto" w:fill="FFFFFF"/>
        <w:spacing w:before="120" w:after="120" w:line="340" w:lineRule="exact"/>
        <w:ind w:firstLine="720"/>
        <w:jc w:val="both"/>
        <w:rPr>
          <w:sz w:val="28"/>
          <w:szCs w:val="28"/>
          <w:lang w:eastAsia="en-GB"/>
        </w:rPr>
      </w:pPr>
      <w:r w:rsidRPr="00D5166F">
        <w:rPr>
          <w:sz w:val="28"/>
          <w:szCs w:val="28"/>
          <w:lang w:eastAsia="en-GB"/>
        </w:rPr>
        <w:t>- Mẫu số 05/HĐBC-QH – mẫu giấy biên nhận về việc nộp hồ sơ ứng cử đại biểu Quốc hội khóa XV.</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06/HĐBC-HĐND – mẫu đơn ứng cử đại biểu Hội đồng nhân dân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lastRenderedPageBreak/>
        <w:t>- Mẫu số 07/HĐBC-HĐND – mẫu sơ yếu lý lịch của người ứng cử đại biểu Hội đồng nhân dân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08/HĐBC-HĐND – mẫu tiểu sử tóm tắt của người ứng cử đại biểu Hội đồng nhân dân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09/HĐBC- HĐND – mẫu bản kê khai tài sản, thu nhập của người ứng cử đại biểu Hội đồng nhân dân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10/HĐBC- HĐND – mẫu giấy biên nhận về việc nộp hồ sơ ứng cử đại biểu Hội đồng nhân dân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11/HĐBC – mẫu </w:t>
      </w:r>
      <w:r>
        <w:rPr>
          <w:sz w:val="28"/>
          <w:szCs w:val="28"/>
          <w:lang w:eastAsia="en-GB"/>
        </w:rPr>
        <w:t>Thẻ cử</w:t>
      </w:r>
      <w:r w:rsidRPr="00D5166F">
        <w:rPr>
          <w:sz w:val="28"/>
          <w:szCs w:val="28"/>
          <w:lang w:eastAsia="en-GB"/>
        </w:rPr>
        <w:t xml:space="preserve"> tri bầu cử đại biểu Quốc hội khóa XV và bầu cử đại biểu Hội đồng nhân dân các cấp nhiệm kỳ 2021 – 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12/HĐBC – mẫu giấy chứng nhận để cử tri tham gia bỏ phiếu ở nơi khác.</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13/HĐBC – mẫu giấy chứng nhận cử tri là quân nhân tham gia bỏ phiếu ở nơi cư trú.</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14/HĐBC-QH – mẫu phiếu bầu cử đại biểu Quốc hội khóa XV.</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15/HĐBC-HĐND – mẫu phiếu bầu cử đại biểu Hội đồng nhân dân cấp tỉnh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16/HĐBC-HĐND – mẫu phiếu bầu cử đại biểu Hội đồng nhân dân cấp huyện nhiệm kỳ 2021-2026. </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17/HĐBC-HĐND – mẫu phiếu bầu cử đại biểu Hội đồng nhân dân cấp xã nhiệm kỳ 2021-2026. </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18/HĐBC-HĐND – mẫu báo cáo về dự kiến phân bổ những người ứng cử đại biểu Quốc hội khoá XV theo đơn vị bầu cử của Ủy ban bầu cử ở tỉnh, thành phố trực thuộc trung ương. </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19/HĐBC-QH – mẫu danh sách chính thức những người ứng cử đại biểu Quốc hội khóa XV ở từng đơn vị bầu cử.</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20/HĐBC-QH – mẫu biên bản kết quả kiểm phiếu bầu cử đại biểu Quốc hội khóa XV của Tổ bầu cử.</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21/HĐBC-QH – mẫu biên bản xác định kết quả bầu cử đại biểu Quốc hội khóa XV ở đơn vị bầu cử của Ban bầu cử đại biểu Quốc hội.</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22/HĐBC-QH – mẫu biên bản xác định kết quả bầu cử đại biểu Quốc hội khóa XV của Ủy ban bầu cử ở tỉnh/thành phố trực thuộc trung ương.</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lastRenderedPageBreak/>
        <w:t>- Mẫu số 23/HĐBC-QH – mẫu báo cáo về danh sách những người trúng cử đại biểu Quốc hội khóa XV.</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24/HĐBC-HĐND – mẫu danh sách chính thức những người ứng cử đại biểu Hội đồng nhân dân ở từng đơn vị hành chính nhiệm kỳ 2021 – 2026.</w:t>
      </w:r>
    </w:p>
    <w:p w:rsidR="0014302F" w:rsidRPr="00D5166F" w:rsidRDefault="0014302F" w:rsidP="0014302F">
      <w:pPr>
        <w:shd w:val="clear" w:color="auto" w:fill="FFFFFF"/>
        <w:spacing w:before="120" w:after="120" w:line="340" w:lineRule="exact"/>
        <w:ind w:firstLine="720"/>
        <w:jc w:val="both"/>
        <w:rPr>
          <w:lang w:eastAsia="en-GB"/>
        </w:rPr>
      </w:pPr>
      <w:r w:rsidRPr="00D5166F">
        <w:rPr>
          <w:sz w:val="28"/>
          <w:szCs w:val="28"/>
          <w:lang w:eastAsia="en-GB"/>
        </w:rPr>
        <w:t>- Mẫu số 25/HĐBC-HĐND -  mẫu biên bản kết quả kiểm phiếu bầu cử đại biểu Hội đồng nhân dân từng cấp của Tổ bầu cử.</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26/HĐBC- HĐND – mẫu biên bản xác định kết quả bầu cử đại biểu Hội đồng nhân dân ở từng đơn vị bầu cử của Ban bầu cử đại biểu Hội đồng nhân dân từng cấp.</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27/HĐBC- HĐND – mẫu biên bản tổng kết cuộc bầu cử đại biểu Hội đồng nhân dân của Ủy ban bầu cử ở từng cấp.</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28/HĐBC-HĐND – mẫu danh sách những người trúng cử đại biểu Hội đồng nhân dân ở từng đơn vị hành chính của Ủy ban bầu cử ở từng cấp.</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29/HĐBC – mẫu báo cáo tình hình và kết quả sơ bộ cuộc bầu cử đại biểu Quốc hội khóa XV và đại biểu Hội đồng nhân dân các cấp nhiệm kỳ 2021 – 2026 của Ủy ban bầu cử ở tỉnh, thành phố trực thuộc trung ương.</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30/HĐBC – mẫu biểu thống kê sơ bộ kết quả cuộc bầu cử đại biểu Quốc hội khóa XV, đại biểu Hội đồng nhân dân các cấp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31/HĐBC – mẫu báo cáo tổng kết cuộc bầu cử đại biểu Quốc hội khóa XV và đại biểu hội đồng nhân dân các cấp nhiệm kỳ 2021 – 2026 của Ủy ban bầu cử ở tỉnh, thành phố trực thuộc trung ương.</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32/HĐBC – mẫu biểu thống kê chính thức kết quả cuộc bầu cử đại biểu Quốc hội khóa XV, đại biểu Hội đồng nhân dân các cấp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33/HĐBC – mẫu danh sách cử tri bầu cử đại biểu Quốc hội khóa XV và bầu cử đại biểu Hội đồng nhân dân các cấp nhiệm kỳ 2021 – 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34/HĐBC – mẫu </w:t>
      </w:r>
      <w:bookmarkStart w:id="3" w:name="_hlk56578819"/>
      <w:r w:rsidRPr="00D5166F">
        <w:rPr>
          <w:sz w:val="28"/>
          <w:szCs w:val="28"/>
          <w:lang w:eastAsia="en-GB"/>
        </w:rPr>
        <w:t>biên bản kiểm kê việc sử dụng phiếu bầu cử đại biểu Quốc hội khóa XV và đại biểu Hội đồng nhân dân các cấp nhiệm kỳ 2021-2026</w:t>
      </w:r>
      <w:bookmarkEnd w:id="3"/>
      <w:r w:rsidRPr="00D5166F">
        <w:rPr>
          <w:sz w:val="28"/>
          <w:szCs w:val="28"/>
          <w:lang w:eastAsia="en-GB"/>
        </w:rPr>
        <w:t xml:space="preserve">. </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35/HĐBC-QH – mẫu Nghị quyết xác nhận tư cách đại biểu Quốc hội khóa XV.</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36/HĐBC-QH – mẫu danh sách những người được xác nhận đủ tư cách đại biểu Quốc hội khóa XV.</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lastRenderedPageBreak/>
        <w:t>- Mẫu số 37/HĐBC-HĐND – mẫu Nghị quyết xác nhận tư cách đại biểu Hội đồng nhân dân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38/HĐBC-HĐND – mẫu danh sách những người được xác nhận        đủ tư cách đại biểu Hội đồng nhân dân ở từng đơn vị hành chính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39/HĐBC-QH – mẫu giấy chứng nhận đại biểu Quốc hội khóa XV.</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 Mẫu số 40/HĐBC-HĐND – mẫu giấy chứng nhận đại biểu </w:t>
      </w:r>
      <w:r>
        <w:rPr>
          <w:sz w:val="28"/>
          <w:szCs w:val="28"/>
          <w:lang w:eastAsia="en-GB"/>
        </w:rPr>
        <w:t>H</w:t>
      </w:r>
      <w:r w:rsidRPr="00D5166F">
        <w:rPr>
          <w:sz w:val="28"/>
          <w:szCs w:val="28"/>
          <w:lang w:eastAsia="en-GB"/>
        </w:rPr>
        <w:t>ội đồng nhân dân ở từng đơn vị hành chính nhiệm kỳ 2021-2026.</w:t>
      </w:r>
    </w:p>
    <w:p w:rsidR="0014302F" w:rsidRPr="00D5166F" w:rsidRDefault="0014302F" w:rsidP="0014302F">
      <w:pPr>
        <w:shd w:val="clear" w:color="auto" w:fill="FFFFFF"/>
        <w:spacing w:before="120" w:after="120" w:line="340" w:lineRule="exact"/>
        <w:ind w:firstLine="720"/>
        <w:jc w:val="both"/>
        <w:rPr>
          <w:sz w:val="28"/>
          <w:szCs w:val="28"/>
          <w:lang w:eastAsia="en-GB"/>
        </w:rPr>
      </w:pPr>
      <w:r w:rsidRPr="00D5166F">
        <w:rPr>
          <w:sz w:val="28"/>
          <w:szCs w:val="28"/>
          <w:lang w:eastAsia="en-GB"/>
        </w:rPr>
        <w:t>- Mẫu số 41/HĐBC – các mẫu dấu của các tổ chức phụ trách bầu cử.</w:t>
      </w:r>
    </w:p>
    <w:p w:rsidR="005F5ECE" w:rsidRDefault="005F5ECE"/>
    <w:sectPr w:rsidR="005F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7AA"/>
    <w:multiLevelType w:val="hybridMultilevel"/>
    <w:tmpl w:val="1458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2F"/>
    <w:rsid w:val="0014302F"/>
    <w:rsid w:val="005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2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14302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4302F"/>
    <w:rPr>
      <w:rFonts w:ascii="Calibri" w:eastAsia="Times New Roman" w:hAnsi="Calibri" w:cs="Times New Roman"/>
      <w:b/>
      <w:bCs/>
      <w:i/>
      <w:iCs/>
      <w:sz w:val="26"/>
      <w:szCs w:val="26"/>
      <w:lang w:val="x-none" w:eastAsia="x-none"/>
    </w:rPr>
  </w:style>
  <w:style w:type="paragraph" w:styleId="ListParagraph">
    <w:name w:val="List Paragraph"/>
    <w:basedOn w:val="Normal"/>
    <w:uiPriority w:val="34"/>
    <w:qFormat/>
    <w:rsid w:val="0014302F"/>
    <w:pPr>
      <w:spacing w:after="160" w:line="259"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2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14302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4302F"/>
    <w:rPr>
      <w:rFonts w:ascii="Calibri" w:eastAsia="Times New Roman" w:hAnsi="Calibri" w:cs="Times New Roman"/>
      <w:b/>
      <w:bCs/>
      <w:i/>
      <w:iCs/>
      <w:sz w:val="26"/>
      <w:szCs w:val="26"/>
      <w:lang w:val="x-none" w:eastAsia="x-none"/>
    </w:rPr>
  </w:style>
  <w:style w:type="paragraph" w:styleId="ListParagraph">
    <w:name w:val="List Paragraph"/>
    <w:basedOn w:val="Normal"/>
    <w:uiPriority w:val="34"/>
    <w:qFormat/>
    <w:rsid w:val="0014302F"/>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2021-03-14T04:13:00Z</dcterms:created>
  <dcterms:modified xsi:type="dcterms:W3CDTF">2021-03-14T04:13:00Z</dcterms:modified>
</cp:coreProperties>
</file>